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BA76BC" w:rsidRDefault="00BA76BC" w:rsidP="001D4AB4">
      <w:pPr>
        <w:spacing w:line="480" w:lineRule="auto"/>
        <w:ind w:firstLine="720"/>
        <w:rPr>
          <w:rFonts w:ascii="Times New Roman" w:hAnsi="Times New Roman" w:cs="Times New Roman"/>
          <w:sz w:val="24"/>
          <w:szCs w:val="24"/>
        </w:rPr>
      </w:pPr>
    </w:p>
    <w:p w:rsidR="00BA76BC" w:rsidRPr="001D4AB4" w:rsidRDefault="00BA76BC"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Reading Response Paper.</w:t>
      </w: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Name.</w:t>
      </w: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Institution.</w:t>
      </w: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Date.</w:t>
      </w: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lastRenderedPageBreak/>
        <w:t>Theme: Public Policy</w:t>
      </w:r>
      <w:r>
        <w:rPr>
          <w:rFonts w:ascii="Times New Roman" w:hAnsi="Times New Roman" w:cs="Times New Roman"/>
          <w:sz w:val="24"/>
          <w:szCs w:val="24"/>
        </w:rPr>
        <w:t>.</w:t>
      </w:r>
    </w:p>
    <w:p w:rsidR="00691526"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The forthright theme of the readings is that of public policy. From a general perspective, public policy refers to the means by which the government tries to sustain law and order or else to meet the needs of the general public by undertaking legal actions as outlined by the constitution</w:t>
      </w:r>
      <w:r w:rsidR="003264FB" w:rsidRPr="003264FB">
        <w:rPr>
          <w:rFonts w:ascii="Times New Roman" w:eastAsia="Arial Unicode MS" w:hAnsi="Times New Roman" w:cs="Times New Roman"/>
          <w:color w:val="000000"/>
          <w:sz w:val="24"/>
          <w:szCs w:val="24"/>
          <w:shd w:val="clear" w:color="auto" w:fill="FFFFFF"/>
        </w:rPr>
        <w:t xml:space="preserve"> </w:t>
      </w:r>
      <w:r w:rsidR="003264FB">
        <w:rPr>
          <w:rFonts w:ascii="Times New Roman" w:eastAsia="Arial Unicode MS" w:hAnsi="Times New Roman" w:cs="Times New Roman"/>
          <w:color w:val="000000"/>
          <w:sz w:val="24"/>
          <w:szCs w:val="24"/>
          <w:shd w:val="clear" w:color="auto" w:fill="FFFFFF"/>
        </w:rPr>
        <w:t>(Baumgartner &amp; Dawsonera, 2009</w:t>
      </w:r>
      <w:r w:rsidR="001D4AB4" w:rsidRPr="001D4AB4">
        <w:rPr>
          <w:rFonts w:ascii="Times New Roman" w:hAnsi="Times New Roman" w:cs="Times New Roman"/>
          <w:color w:val="222222"/>
          <w:sz w:val="24"/>
          <w:szCs w:val="24"/>
          <w:shd w:val="clear" w:color="auto" w:fill="FFFFFF"/>
        </w:rPr>
        <w:t>).</w:t>
      </w:r>
      <w:r w:rsidRPr="001D4AB4">
        <w:rPr>
          <w:rFonts w:ascii="Times New Roman" w:hAnsi="Times New Roman" w:cs="Times New Roman"/>
          <w:sz w:val="24"/>
          <w:szCs w:val="24"/>
        </w:rPr>
        <w:t>The public policy incorporates explanations concerning mandates, gathering of laws and administrative tasks developed through political processes. In this concern, public policy comes out as one of the most controversial issues of the week as evident in the reading. Critically, every author used different perspectives to describe and exemplify on the aspect of public policy concerning his topic of study.</w:t>
      </w:r>
    </w:p>
    <w:p w:rsidR="00691526"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In chapter one of the readings, the author</w:t>
      </w:r>
      <w:r w:rsidR="003264FB">
        <w:rPr>
          <w:rFonts w:ascii="Times New Roman" w:hAnsi="Times New Roman" w:cs="Times New Roman"/>
          <w:sz w:val="24"/>
          <w:szCs w:val="24"/>
        </w:rPr>
        <w:t>s express</w:t>
      </w:r>
      <w:r w:rsidRPr="001D4AB4">
        <w:rPr>
          <w:rFonts w:ascii="Times New Roman" w:hAnsi="Times New Roman" w:cs="Times New Roman"/>
          <w:sz w:val="24"/>
          <w:szCs w:val="24"/>
        </w:rPr>
        <w:t xml:space="preserve"> public policy as one of the challenge issues in the nation, and it needs immediate change. As such, it has become increasingly complex for the citizens to comprehend the role of public policy and who has the dominant power to make changes in the entire system</w:t>
      </w:r>
      <w:r w:rsidR="003264FB">
        <w:rPr>
          <w:rFonts w:ascii="Times New Roman" w:hAnsi="Times New Roman" w:cs="Times New Roman"/>
          <w:sz w:val="24"/>
          <w:szCs w:val="24"/>
        </w:rPr>
        <w:t>. Critically, they postulate</w:t>
      </w:r>
      <w:r w:rsidRPr="001D4AB4">
        <w:rPr>
          <w:rFonts w:ascii="Times New Roman" w:hAnsi="Times New Roman" w:cs="Times New Roman"/>
          <w:sz w:val="24"/>
          <w:szCs w:val="24"/>
        </w:rPr>
        <w:t xml:space="preserve"> that changes in public policy have been inflicted by intensified interest groups, increased advocacy in the government and lobbying attempts which have not been treasured at the end</w:t>
      </w:r>
      <w:r w:rsidR="003264FB" w:rsidRPr="003264FB">
        <w:rPr>
          <w:rFonts w:ascii="Times New Roman" w:eastAsia="Arial Unicode MS" w:hAnsi="Times New Roman" w:cs="Times New Roman"/>
          <w:color w:val="000000"/>
          <w:sz w:val="24"/>
          <w:szCs w:val="24"/>
          <w:shd w:val="clear" w:color="auto" w:fill="FFFFFF"/>
        </w:rPr>
        <w:t xml:space="preserve"> </w:t>
      </w:r>
      <w:r w:rsidR="003264FB">
        <w:rPr>
          <w:rFonts w:ascii="Times New Roman" w:eastAsia="Arial Unicode MS" w:hAnsi="Times New Roman" w:cs="Times New Roman"/>
          <w:color w:val="000000"/>
          <w:sz w:val="24"/>
          <w:szCs w:val="24"/>
          <w:shd w:val="clear" w:color="auto" w:fill="FFFFFF"/>
        </w:rPr>
        <w:t>(Baumgartner &amp; Dawsonera, 2009</w:t>
      </w:r>
      <w:r w:rsidR="003264FB" w:rsidRPr="001D4AB4">
        <w:rPr>
          <w:rFonts w:ascii="Times New Roman" w:hAnsi="Times New Roman" w:cs="Times New Roman"/>
          <w:color w:val="222222"/>
          <w:sz w:val="24"/>
          <w:szCs w:val="24"/>
          <w:shd w:val="clear" w:color="auto" w:fill="FFFFFF"/>
        </w:rPr>
        <w:t>)</w:t>
      </w:r>
      <w:r w:rsidRPr="001D4AB4">
        <w:rPr>
          <w:rFonts w:ascii="Times New Roman" w:hAnsi="Times New Roman" w:cs="Times New Roman"/>
          <w:sz w:val="24"/>
          <w:szCs w:val="24"/>
        </w:rPr>
        <w:t>. Ideally, all these parties have relevant information attained from the available public resources such as constitution hence increased public concern. In the second chapter, the author</w:t>
      </w:r>
      <w:r w:rsidR="003264FB">
        <w:rPr>
          <w:rFonts w:ascii="Times New Roman" w:hAnsi="Times New Roman" w:cs="Times New Roman"/>
          <w:sz w:val="24"/>
          <w:szCs w:val="24"/>
        </w:rPr>
        <w:t>s</w:t>
      </w:r>
      <w:r w:rsidRPr="001D4AB4">
        <w:rPr>
          <w:rFonts w:ascii="Times New Roman" w:hAnsi="Times New Roman" w:cs="Times New Roman"/>
          <w:sz w:val="24"/>
          <w:szCs w:val="24"/>
        </w:rPr>
        <w:t xml:space="preserve"> represents h</w:t>
      </w:r>
      <w:r w:rsidR="00BA76BC">
        <w:rPr>
          <w:rFonts w:ascii="Times New Roman" w:hAnsi="Times New Roman" w:cs="Times New Roman"/>
          <w:sz w:val="24"/>
          <w:szCs w:val="24"/>
        </w:rPr>
        <w:t xml:space="preserve">ow advocacy for change </w:t>
      </w:r>
      <w:r w:rsidRPr="001D4AB4">
        <w:rPr>
          <w:rFonts w:ascii="Times New Roman" w:hAnsi="Times New Roman" w:cs="Times New Roman"/>
          <w:sz w:val="24"/>
          <w:szCs w:val="24"/>
        </w:rPr>
        <w:t>and status quo influences public policy, which is, the extent to which the Federal government of country undertakes its public responsibilities</w:t>
      </w:r>
      <w:r w:rsidR="001D4AB4" w:rsidRPr="001D4AB4">
        <w:rPr>
          <w:rFonts w:ascii="Times New Roman" w:hAnsi="Times New Roman" w:cs="Times New Roman"/>
          <w:sz w:val="24"/>
          <w:szCs w:val="24"/>
        </w:rPr>
        <w:t xml:space="preserve"> </w:t>
      </w:r>
      <w:r w:rsidRPr="001D4AB4">
        <w:rPr>
          <w:rFonts w:ascii="Times New Roman" w:hAnsi="Times New Roman" w:cs="Times New Roman"/>
          <w:sz w:val="24"/>
          <w:szCs w:val="24"/>
        </w:rPr>
        <w:t xml:space="preserve"> The scholar</w:t>
      </w:r>
      <w:r w:rsidR="003264FB">
        <w:rPr>
          <w:rFonts w:ascii="Times New Roman" w:hAnsi="Times New Roman" w:cs="Times New Roman"/>
          <w:sz w:val="24"/>
          <w:szCs w:val="24"/>
        </w:rPr>
        <w:t>s identify</w:t>
      </w:r>
      <w:r w:rsidRPr="001D4AB4">
        <w:rPr>
          <w:rFonts w:ascii="Times New Roman" w:hAnsi="Times New Roman" w:cs="Times New Roman"/>
          <w:sz w:val="24"/>
          <w:szCs w:val="24"/>
        </w:rPr>
        <w:t xml:space="preserve"> the significance of different features such as interest groups, partisanship as well as institutional gatekeepers. Accordingly, all the features play a big role but they have not been deemed enough for effecting changes in public policy. In chapter three, publicized policing is an essential factor in describing international trade relations. In this concern, the author</w:t>
      </w:r>
      <w:r w:rsidR="003264FB">
        <w:rPr>
          <w:rFonts w:ascii="Times New Roman" w:hAnsi="Times New Roman" w:cs="Times New Roman"/>
          <w:sz w:val="24"/>
          <w:szCs w:val="24"/>
        </w:rPr>
        <w:t>s express</w:t>
      </w:r>
      <w:r w:rsidRPr="001D4AB4">
        <w:rPr>
          <w:rFonts w:ascii="Times New Roman" w:hAnsi="Times New Roman" w:cs="Times New Roman"/>
          <w:sz w:val="24"/>
          <w:szCs w:val="24"/>
        </w:rPr>
        <w:t xml:space="preserve"> the public </w:t>
      </w:r>
      <w:r w:rsidRPr="001D4AB4">
        <w:rPr>
          <w:rFonts w:ascii="Times New Roman" w:hAnsi="Times New Roman" w:cs="Times New Roman"/>
          <w:sz w:val="24"/>
          <w:szCs w:val="24"/>
        </w:rPr>
        <w:lastRenderedPageBreak/>
        <w:t>grievances which request for incorporation of China in WTO since it is significant for the American economy and the companies as well. According to the author</w:t>
      </w:r>
      <w:r w:rsidR="003264FB">
        <w:rPr>
          <w:rFonts w:ascii="Times New Roman" w:hAnsi="Times New Roman" w:cs="Times New Roman"/>
          <w:sz w:val="24"/>
          <w:szCs w:val="24"/>
        </w:rPr>
        <w:t>s</w:t>
      </w:r>
      <w:r w:rsidRPr="001D4AB4">
        <w:rPr>
          <w:rFonts w:ascii="Times New Roman" w:hAnsi="Times New Roman" w:cs="Times New Roman"/>
          <w:sz w:val="24"/>
          <w:szCs w:val="24"/>
        </w:rPr>
        <w:t>, typical debates in Washington cannot be deemed enough for addressing the issue. Considerably, there is a need for more public support for policy changes through policy advocacy regardless of the cost and uncertainties associated.</w:t>
      </w:r>
    </w:p>
    <w:p w:rsidR="00BA76BC" w:rsidRPr="00BA76BC" w:rsidRDefault="00BA76BC" w:rsidP="00BA76BC">
      <w:pPr>
        <w:spacing w:line="480" w:lineRule="auto"/>
        <w:ind w:firstLine="720"/>
        <w:jc w:val="center"/>
        <w:rPr>
          <w:rFonts w:ascii="Times New Roman" w:hAnsi="Times New Roman" w:cs="Times New Roman"/>
          <w:b/>
          <w:sz w:val="24"/>
          <w:szCs w:val="24"/>
        </w:rPr>
      </w:pPr>
      <w:r w:rsidRPr="00BA76BC">
        <w:rPr>
          <w:rFonts w:ascii="Times New Roman" w:hAnsi="Times New Roman" w:cs="Times New Roman"/>
          <w:b/>
          <w:sz w:val="24"/>
          <w:szCs w:val="24"/>
        </w:rPr>
        <w:t>Un</w:t>
      </w:r>
      <w:r>
        <w:rPr>
          <w:rFonts w:ascii="Times New Roman" w:hAnsi="Times New Roman" w:cs="Times New Roman"/>
          <w:b/>
          <w:sz w:val="24"/>
          <w:szCs w:val="24"/>
        </w:rPr>
        <w:t>-</w:t>
      </w:r>
      <w:r w:rsidRPr="00BA76BC">
        <w:rPr>
          <w:rFonts w:ascii="Times New Roman" w:hAnsi="Times New Roman" w:cs="Times New Roman"/>
          <w:b/>
          <w:sz w:val="24"/>
          <w:szCs w:val="24"/>
        </w:rPr>
        <w:t>addressed area</w:t>
      </w:r>
      <w:r>
        <w:rPr>
          <w:rFonts w:ascii="Times New Roman" w:hAnsi="Times New Roman" w:cs="Times New Roman"/>
          <w:b/>
          <w:sz w:val="24"/>
          <w:szCs w:val="24"/>
        </w:rPr>
        <w:t>.</w:t>
      </w:r>
    </w:p>
    <w:p w:rsidR="00691526"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Although the readings seem to describe and analyze the aspect of public policy in detail by combining opinions and understandings of different au</w:t>
      </w:r>
      <w:r w:rsidR="00BA76BC">
        <w:rPr>
          <w:rFonts w:ascii="Times New Roman" w:hAnsi="Times New Roman" w:cs="Times New Roman"/>
          <w:sz w:val="24"/>
          <w:szCs w:val="24"/>
        </w:rPr>
        <w:t>thors, I feel that they are not</w:t>
      </w:r>
      <w:r w:rsidRPr="001D4AB4">
        <w:rPr>
          <w:rFonts w:ascii="Times New Roman" w:hAnsi="Times New Roman" w:cs="Times New Roman"/>
          <w:sz w:val="24"/>
          <w:szCs w:val="24"/>
        </w:rPr>
        <w:t xml:space="preserve"> extensive in their analysis. Ideally, the readings do not adequately provide significant information on the current status of public policy and the possible challenges associated with it. This has posed a technical gap in comprehending the completeness of public policy in the United States. In this concern, the authors should perform additional course by presenting the complex patterns challenging the normal application of public policy in the country. Also, every author should provide a framework for possible remedies to the challenges and the role of each policy advocate to enhance better policing. Further,</w:t>
      </w:r>
      <w:r w:rsidR="003264FB">
        <w:rPr>
          <w:rFonts w:ascii="Times New Roman" w:hAnsi="Times New Roman" w:cs="Times New Roman"/>
          <w:sz w:val="24"/>
          <w:szCs w:val="24"/>
        </w:rPr>
        <w:t xml:space="preserve"> they </w:t>
      </w:r>
      <w:r w:rsidR="003264FB" w:rsidRPr="001D4AB4">
        <w:rPr>
          <w:rFonts w:ascii="Times New Roman" w:hAnsi="Times New Roman" w:cs="Times New Roman"/>
          <w:sz w:val="24"/>
          <w:szCs w:val="24"/>
        </w:rPr>
        <w:t>should</w:t>
      </w:r>
      <w:r w:rsidRPr="001D4AB4">
        <w:rPr>
          <w:rFonts w:ascii="Times New Roman" w:hAnsi="Times New Roman" w:cs="Times New Roman"/>
          <w:sz w:val="24"/>
          <w:szCs w:val="24"/>
        </w:rPr>
        <w:t xml:space="preserve"> formulate a list of common assumptions during the research for better understanding of the current status of public policy in the country.</w:t>
      </w:r>
    </w:p>
    <w:p w:rsidR="00691526" w:rsidRPr="001D4AB4" w:rsidRDefault="00691526" w:rsidP="001D4AB4">
      <w:pPr>
        <w:spacing w:line="480" w:lineRule="auto"/>
        <w:jc w:val="center"/>
        <w:rPr>
          <w:rFonts w:ascii="Times New Roman" w:hAnsi="Times New Roman" w:cs="Times New Roman"/>
          <w:b/>
          <w:sz w:val="24"/>
          <w:szCs w:val="24"/>
        </w:rPr>
      </w:pPr>
      <w:r w:rsidRPr="001D4AB4">
        <w:rPr>
          <w:rFonts w:ascii="Times New Roman" w:hAnsi="Times New Roman" w:cs="Times New Roman"/>
          <w:b/>
          <w:sz w:val="24"/>
          <w:szCs w:val="24"/>
        </w:rPr>
        <w:t>Discussion Question: What are the technical causes of public policy disputes?</w:t>
      </w:r>
    </w:p>
    <w:p w:rsidR="00C01C02"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Public policy disputes are linked to economic extractive institutions. As such, they play a role in challenging innovation, collapsing incentives and intimidating talents of their citizens through robbing their great opportunities</w:t>
      </w:r>
      <w:r w:rsidR="003264FB" w:rsidRPr="003264FB">
        <w:rPr>
          <w:rFonts w:ascii="Times New Roman" w:hAnsi="Times New Roman" w:cs="Times New Roman"/>
          <w:color w:val="222222"/>
          <w:sz w:val="24"/>
          <w:szCs w:val="24"/>
          <w:shd w:val="clear" w:color="auto" w:fill="FFFFFF"/>
        </w:rPr>
        <w:t xml:space="preserve"> </w:t>
      </w:r>
      <w:r w:rsidR="003264FB">
        <w:rPr>
          <w:rFonts w:ascii="Times New Roman" w:hAnsi="Times New Roman" w:cs="Times New Roman"/>
          <w:color w:val="222222"/>
          <w:sz w:val="24"/>
          <w:szCs w:val="24"/>
          <w:shd w:val="clear" w:color="auto" w:fill="FFFFFF"/>
        </w:rPr>
        <w:t>(</w:t>
      </w:r>
      <w:r w:rsidR="003264FB" w:rsidRPr="001D4AB4">
        <w:rPr>
          <w:rFonts w:ascii="Times New Roman" w:hAnsi="Times New Roman" w:cs="Times New Roman"/>
          <w:color w:val="222222"/>
          <w:sz w:val="24"/>
          <w:szCs w:val="24"/>
          <w:shd w:val="clear" w:color="auto" w:fill="FFFFFF"/>
        </w:rPr>
        <w:t>Sabatier,</w:t>
      </w:r>
      <w:r w:rsidR="003264FB">
        <w:rPr>
          <w:rFonts w:ascii="Times New Roman" w:hAnsi="Times New Roman" w:cs="Times New Roman"/>
          <w:color w:val="222222"/>
          <w:sz w:val="24"/>
          <w:szCs w:val="24"/>
          <w:shd w:val="clear" w:color="auto" w:fill="FFFFFF"/>
        </w:rPr>
        <w:t xml:space="preserve"> 2016)</w:t>
      </w:r>
      <w:r w:rsidRPr="001D4AB4">
        <w:rPr>
          <w:rFonts w:ascii="Times New Roman" w:hAnsi="Times New Roman" w:cs="Times New Roman"/>
          <w:sz w:val="24"/>
          <w:szCs w:val="24"/>
        </w:rPr>
        <w:t xml:space="preserve">. Also, the improper practice of property rights makes it complex for citizens to possess property hence continuous advocacy for changes. Further, lack of good international rations leads to conflicts in public policy. This is </w:t>
      </w:r>
      <w:r w:rsidRPr="001D4AB4">
        <w:rPr>
          <w:rFonts w:ascii="Times New Roman" w:hAnsi="Times New Roman" w:cs="Times New Roman"/>
          <w:sz w:val="24"/>
          <w:szCs w:val="24"/>
        </w:rPr>
        <w:lastRenderedPageBreak/>
        <w:t>because the country encounters limited business opportunities, jobs, reduced revenue and GDP and increased tax embedded on the commoners among other aspects. For effective policing, the federal government should ensure that control measures are put in place to mitigate policy disputes hence benefiting both the economy and companies as well.</w:t>
      </w: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BA76BC">
      <w:pPr>
        <w:spacing w:line="480" w:lineRule="auto"/>
        <w:rPr>
          <w:rFonts w:ascii="Times New Roman" w:hAnsi="Times New Roman" w:cs="Times New Roman"/>
          <w:sz w:val="24"/>
          <w:szCs w:val="24"/>
        </w:rPr>
      </w:pPr>
    </w:p>
    <w:p w:rsidR="003264FB" w:rsidRDefault="00691526" w:rsidP="003264FB">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lastRenderedPageBreak/>
        <w:t>References.</w:t>
      </w:r>
    </w:p>
    <w:p w:rsidR="001D4AB4" w:rsidRPr="003264FB" w:rsidRDefault="003264FB" w:rsidP="003264FB">
      <w:pPr>
        <w:spacing w:line="480" w:lineRule="auto"/>
        <w:ind w:firstLine="720"/>
        <w:jc w:val="center"/>
        <w:rPr>
          <w:rFonts w:ascii="Times New Roman" w:hAnsi="Times New Roman" w:cs="Times New Roman"/>
          <w:sz w:val="24"/>
          <w:szCs w:val="24"/>
        </w:rPr>
      </w:pPr>
      <w:r>
        <w:rPr>
          <w:rFonts w:ascii="Times New Roman" w:eastAsia="Arial Unicode MS" w:hAnsi="Times New Roman" w:cs="Times New Roman"/>
          <w:sz w:val="24"/>
          <w:szCs w:val="24"/>
          <w:shd w:val="clear" w:color="auto" w:fill="FFFFFF"/>
        </w:rPr>
        <w:t xml:space="preserve"> </w:t>
      </w:r>
      <w:r w:rsidRPr="003264FB">
        <w:rPr>
          <w:rFonts w:ascii="Times New Roman" w:eastAsia="Arial Unicode MS" w:hAnsi="Times New Roman" w:cs="Times New Roman"/>
          <w:sz w:val="24"/>
          <w:szCs w:val="24"/>
          <w:shd w:val="clear" w:color="auto" w:fill="FFFFFF"/>
        </w:rPr>
        <w:t>Baumgartner, F. R., &amp; Dawsonera. (2009). </w:t>
      </w:r>
      <w:r w:rsidRPr="003264FB">
        <w:rPr>
          <w:rFonts w:ascii="Times New Roman" w:eastAsia="Arial Unicode MS" w:hAnsi="Times New Roman" w:cs="Times New Roman"/>
          <w:i/>
          <w:iCs/>
          <w:sz w:val="24"/>
          <w:szCs w:val="24"/>
          <w:shd w:val="clear" w:color="auto" w:fill="FFFFFF"/>
        </w:rPr>
        <w:t>Lobbying and policy change: Who wins, who loses, and why</w:t>
      </w:r>
      <w:r w:rsidRPr="003264FB">
        <w:rPr>
          <w:rFonts w:ascii="Times New Roman" w:eastAsia="Arial Unicode MS" w:hAnsi="Times New Roman" w:cs="Times New Roman"/>
          <w:sz w:val="24"/>
          <w:szCs w:val="24"/>
          <w:shd w:val="clear" w:color="auto" w:fill="FFFFFF"/>
        </w:rPr>
        <w:t>. Chicago: University of Chicago Press.</w:t>
      </w:r>
    </w:p>
    <w:p w:rsidR="001D4AB4" w:rsidRPr="001D4AB4" w:rsidRDefault="001D4AB4" w:rsidP="003264FB">
      <w:pPr>
        <w:spacing w:line="480" w:lineRule="auto"/>
        <w:ind w:left="720" w:hanging="432"/>
        <w:jc w:val="both"/>
        <w:rPr>
          <w:rFonts w:ascii="Times New Roman" w:hAnsi="Times New Roman" w:cs="Times New Roman"/>
          <w:color w:val="222222"/>
          <w:sz w:val="24"/>
          <w:szCs w:val="24"/>
          <w:shd w:val="clear" w:color="auto" w:fill="FFFFFF"/>
        </w:rPr>
      </w:pPr>
      <w:r w:rsidRPr="003264FB">
        <w:rPr>
          <w:rFonts w:ascii="Times New Roman" w:hAnsi="Times New Roman" w:cs="Times New Roman"/>
          <w:sz w:val="24"/>
          <w:szCs w:val="24"/>
          <w:shd w:val="clear" w:color="auto" w:fill="FFFFFF"/>
        </w:rPr>
        <w:t>Sabatier, P. A. (2016). Policy change and learning: An advocacy coalition approach (theoretical lenses on public policy).</w:t>
      </w:r>
    </w:p>
    <w:sectPr w:rsidR="001D4AB4" w:rsidRPr="001D4AB4" w:rsidSect="001D4A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ED8" w:rsidRDefault="00972ED8" w:rsidP="001D4AB4">
      <w:pPr>
        <w:spacing w:after="0" w:line="240" w:lineRule="auto"/>
      </w:pPr>
      <w:r>
        <w:separator/>
      </w:r>
    </w:p>
  </w:endnote>
  <w:endnote w:type="continuationSeparator" w:id="1">
    <w:p w:rsidR="00972ED8" w:rsidRDefault="00972ED8" w:rsidP="001D4A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ED8" w:rsidRDefault="00972ED8" w:rsidP="001D4AB4">
      <w:pPr>
        <w:spacing w:after="0" w:line="240" w:lineRule="auto"/>
      </w:pPr>
      <w:r>
        <w:separator/>
      </w:r>
    </w:p>
  </w:footnote>
  <w:footnote w:type="continuationSeparator" w:id="1">
    <w:p w:rsidR="00972ED8" w:rsidRDefault="00972ED8" w:rsidP="001D4A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4" w:rsidRPr="001D4AB4" w:rsidRDefault="001D4AB4">
    <w:pPr>
      <w:pStyle w:val="Header"/>
      <w:rPr>
        <w:rFonts w:ascii="Times New Roman" w:hAnsi="Times New Roman" w:cs="Times New Roman"/>
        <w:sz w:val="24"/>
        <w:szCs w:val="24"/>
      </w:rPr>
    </w:pPr>
    <w:r w:rsidRPr="001D4AB4">
      <w:rPr>
        <w:rFonts w:ascii="Times New Roman" w:hAnsi="Times New Roman" w:cs="Times New Roman"/>
        <w:sz w:val="24"/>
        <w:szCs w:val="24"/>
      </w:rPr>
      <w:t>READING RESPONSE PAPER.</w:t>
    </w:r>
    <w:r w:rsidRPr="001D4AB4">
      <w:rPr>
        <w:rFonts w:ascii="Times New Roman" w:hAnsi="Times New Roman" w:cs="Times New Roman"/>
        <w:sz w:val="24"/>
        <w:szCs w:val="24"/>
      </w:rPr>
      <w:tab/>
    </w:r>
    <w:r w:rsidRPr="001D4AB4">
      <w:rPr>
        <w:rFonts w:ascii="Times New Roman" w:hAnsi="Times New Roman" w:cs="Times New Roman"/>
        <w:sz w:val="24"/>
        <w:szCs w:val="24"/>
      </w:rPr>
      <w:tab/>
    </w:r>
    <w:sdt>
      <w:sdtPr>
        <w:rPr>
          <w:rFonts w:ascii="Times New Roman" w:hAnsi="Times New Roman" w:cs="Times New Roman"/>
          <w:sz w:val="24"/>
          <w:szCs w:val="24"/>
        </w:rPr>
        <w:id w:val="52202831"/>
        <w:docPartObj>
          <w:docPartGallery w:val="Page Numbers (Top of Page)"/>
          <w:docPartUnique/>
        </w:docPartObj>
      </w:sdtPr>
      <w:sdtEndPr>
        <w:rPr>
          <w:noProof/>
        </w:rPr>
      </w:sdtEndPr>
      <w:sdtContent>
        <w:r w:rsidR="001906C5" w:rsidRPr="001D4AB4">
          <w:rPr>
            <w:rFonts w:ascii="Times New Roman" w:hAnsi="Times New Roman" w:cs="Times New Roman"/>
            <w:sz w:val="24"/>
            <w:szCs w:val="24"/>
          </w:rPr>
          <w:fldChar w:fldCharType="begin"/>
        </w:r>
        <w:r w:rsidRPr="001D4AB4">
          <w:rPr>
            <w:rFonts w:ascii="Times New Roman" w:hAnsi="Times New Roman" w:cs="Times New Roman"/>
            <w:sz w:val="24"/>
            <w:szCs w:val="24"/>
          </w:rPr>
          <w:instrText xml:space="preserve"> PAGE   \* MERGEFORMAT </w:instrText>
        </w:r>
        <w:r w:rsidR="001906C5" w:rsidRPr="001D4AB4">
          <w:rPr>
            <w:rFonts w:ascii="Times New Roman" w:hAnsi="Times New Roman" w:cs="Times New Roman"/>
            <w:sz w:val="24"/>
            <w:szCs w:val="24"/>
          </w:rPr>
          <w:fldChar w:fldCharType="separate"/>
        </w:r>
        <w:r w:rsidR="003264FB">
          <w:rPr>
            <w:rFonts w:ascii="Times New Roman" w:hAnsi="Times New Roman" w:cs="Times New Roman"/>
            <w:noProof/>
            <w:sz w:val="24"/>
            <w:szCs w:val="24"/>
          </w:rPr>
          <w:t>4</w:t>
        </w:r>
        <w:r w:rsidR="001906C5" w:rsidRPr="001D4AB4">
          <w:rPr>
            <w:rFonts w:ascii="Times New Roman" w:hAnsi="Times New Roman" w:cs="Times New Roman"/>
            <w:noProof/>
            <w:sz w:val="24"/>
            <w:szCs w:val="24"/>
          </w:rPr>
          <w:fldChar w:fldCharType="end"/>
        </w:r>
      </w:sdtContent>
    </w:sdt>
  </w:p>
  <w:p w:rsidR="001D4AB4" w:rsidRPr="001D4AB4" w:rsidRDefault="001D4A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4" w:rsidRPr="001D4AB4" w:rsidRDefault="001D4AB4" w:rsidP="001D4AB4">
    <w:pPr>
      <w:rPr>
        <w:rFonts w:ascii="Times New Roman" w:hAnsi="Times New Roman" w:cs="Times New Roman"/>
        <w:sz w:val="24"/>
        <w:szCs w:val="24"/>
      </w:rPr>
    </w:pPr>
    <w:r w:rsidRPr="001D4AB4">
      <w:rPr>
        <w:rFonts w:ascii="Times New Roman" w:hAnsi="Times New Roman" w:cs="Times New Roman"/>
        <w:sz w:val="24"/>
        <w:szCs w:val="24"/>
      </w:rPr>
      <w:t>Running Head: READING RESPONSE PAPER.</w:t>
    </w:r>
    <w:sdt>
      <w:sdtPr>
        <w:rPr>
          <w:rFonts w:ascii="Times New Roman" w:hAnsi="Times New Roman" w:cs="Times New Roman"/>
          <w:sz w:val="24"/>
          <w:szCs w:val="24"/>
        </w:rPr>
        <w:id w:val="-1853713913"/>
        <w:docPartObj>
          <w:docPartGallery w:val="Page Numbers (Top of Page)"/>
          <w:docPartUnique/>
        </w:docPartObj>
      </w:sdtPr>
      <w:sdtEndPr>
        <w:rPr>
          <w:noProof/>
        </w:rPr>
      </w:sdtEndPr>
      <w:sdtContent>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001906C5" w:rsidRPr="001D4AB4">
          <w:rPr>
            <w:rFonts w:ascii="Times New Roman" w:hAnsi="Times New Roman" w:cs="Times New Roman"/>
            <w:sz w:val="24"/>
            <w:szCs w:val="24"/>
          </w:rPr>
          <w:fldChar w:fldCharType="begin"/>
        </w:r>
        <w:r w:rsidRPr="001D4AB4">
          <w:rPr>
            <w:rFonts w:ascii="Times New Roman" w:hAnsi="Times New Roman" w:cs="Times New Roman"/>
            <w:sz w:val="24"/>
            <w:szCs w:val="24"/>
          </w:rPr>
          <w:instrText xml:space="preserve"> PAGE   \* MERGEFORMAT </w:instrText>
        </w:r>
        <w:r w:rsidR="001906C5" w:rsidRPr="001D4AB4">
          <w:rPr>
            <w:rFonts w:ascii="Times New Roman" w:hAnsi="Times New Roman" w:cs="Times New Roman"/>
            <w:sz w:val="24"/>
            <w:szCs w:val="24"/>
          </w:rPr>
          <w:fldChar w:fldCharType="separate"/>
        </w:r>
        <w:r w:rsidR="003264FB">
          <w:rPr>
            <w:rFonts w:ascii="Times New Roman" w:hAnsi="Times New Roman" w:cs="Times New Roman"/>
            <w:noProof/>
            <w:sz w:val="24"/>
            <w:szCs w:val="24"/>
          </w:rPr>
          <w:t>1</w:t>
        </w:r>
        <w:r w:rsidR="001906C5" w:rsidRPr="001D4AB4">
          <w:rPr>
            <w:rFonts w:ascii="Times New Roman" w:hAnsi="Times New Roman" w:cs="Times New Roman"/>
            <w:noProof/>
            <w:sz w:val="24"/>
            <w:szCs w:val="24"/>
          </w:rPr>
          <w:fldChar w:fldCharType="end"/>
        </w:r>
      </w:sdtContent>
    </w:sdt>
  </w:p>
  <w:p w:rsidR="001D4AB4" w:rsidRPr="001D4AB4" w:rsidRDefault="001D4AB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1526"/>
    <w:rsid w:val="000B4BCC"/>
    <w:rsid w:val="00104676"/>
    <w:rsid w:val="001906C5"/>
    <w:rsid w:val="001D4AB4"/>
    <w:rsid w:val="002C5094"/>
    <w:rsid w:val="003264FB"/>
    <w:rsid w:val="00691526"/>
    <w:rsid w:val="00972ED8"/>
    <w:rsid w:val="00BA76BC"/>
    <w:rsid w:val="00C01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AB4"/>
  </w:style>
  <w:style w:type="paragraph" w:styleId="Footer">
    <w:name w:val="footer"/>
    <w:basedOn w:val="Normal"/>
    <w:link w:val="FooterChar"/>
    <w:uiPriority w:val="99"/>
    <w:unhideWhenUsed/>
    <w:rsid w:val="001D4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A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2018-01-28T23:05:00Z</dcterms:created>
  <dcterms:modified xsi:type="dcterms:W3CDTF">2018-01-28T23:05:00Z</dcterms:modified>
</cp:coreProperties>
</file>